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D18E7" w14:textId="77777777" w:rsidR="00325134" w:rsidRPr="00607989" w:rsidRDefault="00325134" w:rsidP="00325134">
      <w:pPr>
        <w:spacing w:line="276" w:lineRule="auto"/>
        <w:jc w:val="center"/>
        <w:rPr>
          <w:rFonts w:eastAsia="Times New Roman"/>
          <w:b/>
          <w:lang w:val="ru-RU"/>
        </w:rPr>
      </w:pPr>
      <w:r w:rsidRPr="00607989">
        <w:rPr>
          <w:rFonts w:eastAsia="Times New Roman"/>
          <w:b/>
          <w:lang w:val="ru-RU"/>
        </w:rPr>
        <w:t xml:space="preserve">СОГЛАШЕНИЕ </w:t>
      </w:r>
    </w:p>
    <w:p w14:paraId="6EA12BB5" w14:textId="77777777" w:rsidR="00325134" w:rsidRPr="00607989" w:rsidRDefault="00325134" w:rsidP="00325134">
      <w:pPr>
        <w:spacing w:line="276" w:lineRule="auto"/>
        <w:jc w:val="center"/>
        <w:rPr>
          <w:rFonts w:eastAsia="Times New Roman"/>
          <w:b/>
          <w:lang w:val="ru-RU"/>
        </w:rPr>
      </w:pPr>
      <w:r w:rsidRPr="00607989">
        <w:rPr>
          <w:rFonts w:eastAsia="Times New Roman"/>
          <w:b/>
          <w:lang w:val="ru-RU"/>
        </w:rPr>
        <w:t>о сотрудничестве в области реализации Единой модели профориентации</w:t>
      </w:r>
    </w:p>
    <w:p w14:paraId="3816BE22" w14:textId="77777777" w:rsidR="00325134" w:rsidRPr="00607989" w:rsidRDefault="00325134" w:rsidP="00325134">
      <w:pPr>
        <w:spacing w:line="276" w:lineRule="auto"/>
        <w:jc w:val="center"/>
        <w:rPr>
          <w:rFonts w:eastAsia="Times New Roman"/>
          <w:b/>
          <w:lang w:val="ru-RU"/>
        </w:rPr>
      </w:pPr>
    </w:p>
    <w:p w14:paraId="5B88F019" w14:textId="231F9020" w:rsidR="00325134" w:rsidRPr="00966E00" w:rsidRDefault="00325134" w:rsidP="00325134">
      <w:pPr>
        <w:spacing w:line="276" w:lineRule="auto"/>
        <w:jc w:val="both"/>
        <w:rPr>
          <w:rFonts w:eastAsia="Times New Roman"/>
          <w:b/>
          <w:lang w:val="ru-RU"/>
        </w:rPr>
      </w:pPr>
      <w:r w:rsidRPr="00966E00">
        <w:rPr>
          <w:rFonts w:eastAsia="Times New Roman"/>
          <w:b/>
          <w:lang w:val="ru-RU"/>
        </w:rPr>
        <w:t xml:space="preserve">г. </w:t>
      </w:r>
      <w:r w:rsidR="00754467">
        <w:rPr>
          <w:rFonts w:eastAsia="Times New Roman"/>
          <w:b/>
          <w:lang w:val="ru-RU"/>
        </w:rPr>
        <w:t>Пенза</w:t>
      </w:r>
      <w:r w:rsidRPr="00966E00">
        <w:rPr>
          <w:rFonts w:eastAsia="Times New Roman"/>
          <w:b/>
          <w:lang w:val="ru-RU"/>
        </w:rPr>
        <w:t xml:space="preserve">                                                       </w:t>
      </w:r>
      <w:r w:rsidRPr="00966E00">
        <w:rPr>
          <w:rFonts w:eastAsia="Times New Roman"/>
          <w:b/>
          <w:lang w:val="ru-RU"/>
        </w:rPr>
        <w:tab/>
        <w:t xml:space="preserve">                     </w:t>
      </w:r>
      <w:r w:rsidR="00754467">
        <w:rPr>
          <w:rFonts w:eastAsia="Times New Roman"/>
          <w:b/>
          <w:lang w:val="ru-RU"/>
        </w:rPr>
        <w:t xml:space="preserve">                                 </w:t>
      </w:r>
      <w:r w:rsidRPr="00966E00">
        <w:rPr>
          <w:rFonts w:eastAsia="Times New Roman"/>
          <w:b/>
          <w:lang w:val="ru-RU"/>
        </w:rPr>
        <w:t xml:space="preserve">             «</w:t>
      </w:r>
      <w:r w:rsidR="00754467">
        <w:rPr>
          <w:rFonts w:eastAsia="Times New Roman"/>
          <w:b/>
          <w:lang w:val="ru-RU"/>
        </w:rPr>
        <w:t>25</w:t>
      </w:r>
      <w:r w:rsidRPr="00966E00">
        <w:rPr>
          <w:rFonts w:eastAsia="Times New Roman"/>
          <w:b/>
          <w:lang w:val="ru-RU"/>
        </w:rPr>
        <w:t xml:space="preserve">» </w:t>
      </w:r>
      <w:r w:rsidR="00754467">
        <w:rPr>
          <w:rFonts w:eastAsia="Times New Roman"/>
          <w:b/>
          <w:lang w:val="ru-RU"/>
        </w:rPr>
        <w:t>апреля</w:t>
      </w:r>
      <w:r w:rsidRPr="00966E00">
        <w:rPr>
          <w:rFonts w:eastAsia="Times New Roman"/>
          <w:b/>
          <w:lang w:val="ru-RU"/>
        </w:rPr>
        <w:t xml:space="preserve"> 2024 г.</w:t>
      </w:r>
    </w:p>
    <w:p w14:paraId="2F6FCF71" w14:textId="77777777" w:rsidR="00325134" w:rsidRPr="00966E00" w:rsidRDefault="00325134" w:rsidP="00325134">
      <w:pPr>
        <w:spacing w:line="276" w:lineRule="auto"/>
        <w:jc w:val="both"/>
        <w:rPr>
          <w:rFonts w:eastAsia="Times New Roman"/>
          <w:lang w:val="ru-RU"/>
        </w:rPr>
      </w:pPr>
    </w:p>
    <w:p w14:paraId="6F75EC27" w14:textId="0E706B67" w:rsidR="00325134" w:rsidRPr="00607989" w:rsidRDefault="00325134" w:rsidP="00325134">
      <w:pPr>
        <w:spacing w:after="240" w:line="276" w:lineRule="auto"/>
        <w:ind w:firstLine="709"/>
        <w:jc w:val="both"/>
        <w:rPr>
          <w:rFonts w:eastAsia="Times New Roman"/>
          <w:lang w:val="ru-RU"/>
        </w:rPr>
      </w:pPr>
      <w:r w:rsidRPr="00325134">
        <w:rPr>
          <w:bCs/>
          <w:lang w:val="ru-RU"/>
        </w:rPr>
        <w:t>Государственное автономное учреждение Пензенской области «Центр опережающей профессиональной подготовки» (ГАУ ПО «ЦОПП»)</w:t>
      </w:r>
      <w:r w:rsidRPr="00325134">
        <w:rPr>
          <w:rFonts w:eastAsia="Times New Roman"/>
          <w:bCs/>
          <w:lang w:val="ru-RU"/>
        </w:rPr>
        <w:t xml:space="preserve">, в лице </w:t>
      </w:r>
      <w:r w:rsidRPr="00325134">
        <w:rPr>
          <w:bCs/>
          <w:lang w:val="ru-RU"/>
        </w:rPr>
        <w:t>директора Желтова Павла Викторовича, дей</w:t>
      </w:r>
      <w:r w:rsidRPr="00325134">
        <w:rPr>
          <w:lang w:val="ru-RU"/>
        </w:rPr>
        <w:t>ствующего на основании Приказа №78/к от 04.03.2024г. Министерства образования Пензенской области, Устава</w:t>
      </w:r>
      <w:r w:rsidRPr="00966E00">
        <w:rPr>
          <w:rFonts w:eastAsia="Times New Roman"/>
          <w:lang w:val="ru-RU"/>
        </w:rPr>
        <w:t xml:space="preserve">, именуемое в дальнейшем «Региональный оператор» с одной стороны, и ______________ </w:t>
      </w:r>
      <w:r w:rsidRPr="00966E00">
        <w:rPr>
          <w:rFonts w:eastAsia="Times New Roman"/>
          <w:i/>
          <w:iCs/>
          <w:lang w:val="ru-RU"/>
        </w:rPr>
        <w:t>(полное юридическое наименование общеобразовательной организации)</w:t>
      </w:r>
      <w:r w:rsidRPr="00966E00">
        <w:rPr>
          <w:rFonts w:eastAsia="Times New Roman"/>
          <w:lang w:val="ru-RU"/>
        </w:rPr>
        <w:t>,</w:t>
      </w:r>
      <w:r w:rsidRPr="00966E00">
        <w:rPr>
          <w:rFonts w:eastAsia="Times New Roman"/>
          <w:b/>
          <w:color w:val="000000"/>
          <w:lang w:val="ru-RU"/>
        </w:rPr>
        <w:t xml:space="preserve"> </w:t>
      </w:r>
      <w:r w:rsidRPr="00966E00">
        <w:rPr>
          <w:rFonts w:eastAsia="Times New Roman"/>
          <w:lang w:val="ru-RU"/>
        </w:rPr>
        <w:t xml:space="preserve">в лице ___________ </w:t>
      </w:r>
      <w:r w:rsidRPr="00966E00">
        <w:rPr>
          <w:rFonts w:eastAsia="Times New Roman"/>
          <w:i/>
          <w:iCs/>
          <w:lang w:val="ru-RU"/>
        </w:rPr>
        <w:t>(должность)</w:t>
      </w:r>
      <w:r w:rsidRPr="00966E00">
        <w:rPr>
          <w:rFonts w:eastAsia="Times New Roman"/>
          <w:lang w:val="ru-RU"/>
        </w:rPr>
        <w:t xml:space="preserve"> __________ </w:t>
      </w:r>
      <w:r w:rsidRPr="00966E00">
        <w:rPr>
          <w:rFonts w:eastAsia="Times New Roman"/>
          <w:i/>
          <w:iCs/>
          <w:lang w:val="ru-RU"/>
        </w:rPr>
        <w:t>(ФИО)</w:t>
      </w:r>
      <w:r w:rsidRPr="00966E00">
        <w:rPr>
          <w:rFonts w:eastAsia="Times New Roman"/>
          <w:lang w:val="ru-RU"/>
        </w:rPr>
        <w:t xml:space="preserve">, действующего на основании __________, </w:t>
      </w:r>
      <w:r w:rsidRPr="00966E00">
        <w:rPr>
          <w:rFonts w:eastAsia="Times New Roman"/>
          <w:color w:val="000000"/>
          <w:lang w:val="ru-RU"/>
        </w:rPr>
        <w:t>именуемое в дальнейшем</w:t>
      </w:r>
      <w:r w:rsidRPr="00966E00">
        <w:rPr>
          <w:rFonts w:eastAsia="Times New Roman"/>
          <w:b/>
          <w:color w:val="000000"/>
          <w:lang w:val="ru-RU"/>
        </w:rPr>
        <w:t xml:space="preserve"> </w:t>
      </w:r>
      <w:r w:rsidRPr="00966E00">
        <w:rPr>
          <w:rFonts w:eastAsia="Times New Roman"/>
          <w:lang w:val="ru-RU"/>
        </w:rPr>
        <w:t>– «Школа», с другой стороны, в дальнейшем совместно именуемые «Стороны»,  заключили соглашение о нижеследующем:</w:t>
      </w:r>
    </w:p>
    <w:p w14:paraId="19F186A9" w14:textId="77777777" w:rsidR="00325134" w:rsidRPr="00607989" w:rsidRDefault="00325134" w:rsidP="00325134">
      <w:pPr>
        <w:spacing w:after="240" w:line="276" w:lineRule="auto"/>
        <w:ind w:firstLine="426"/>
        <w:jc w:val="center"/>
        <w:rPr>
          <w:rFonts w:eastAsia="Times New Roman"/>
          <w:b/>
          <w:lang w:val="ru-RU"/>
        </w:rPr>
      </w:pPr>
      <w:r w:rsidRPr="00607989">
        <w:rPr>
          <w:rFonts w:eastAsia="Times New Roman"/>
          <w:b/>
          <w:lang w:val="ru-RU"/>
        </w:rPr>
        <w:t>1. Предмет соглашения</w:t>
      </w:r>
    </w:p>
    <w:p w14:paraId="61C7C9D9" w14:textId="32D41B6A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1.1.</w:t>
      </w:r>
      <w:r w:rsidRPr="00607989">
        <w:rPr>
          <w:rFonts w:eastAsia="Times New Roman"/>
          <w:lang w:val="ru-RU"/>
        </w:rPr>
        <w:tab/>
        <w:t>Предметом настоящего соглашения является сотрудничество Сторон на безвозмездной основе в целях реализации и совершенствования Единой модели профориентации, внедренной письмом Минпросвещения России от 1 июня 2023 года № АБ -2324/05.</w:t>
      </w:r>
    </w:p>
    <w:p w14:paraId="48977C79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</w:p>
    <w:p w14:paraId="768F0459" w14:textId="3BA6DCD3" w:rsidR="00325134" w:rsidRPr="00607989" w:rsidRDefault="00325134" w:rsidP="00325134">
      <w:pPr>
        <w:spacing w:after="240" w:line="276" w:lineRule="auto"/>
        <w:ind w:left="360" w:hanging="360"/>
        <w:jc w:val="center"/>
        <w:rPr>
          <w:rFonts w:eastAsia="Times New Roman"/>
          <w:b/>
          <w:lang w:val="ru-RU"/>
        </w:rPr>
      </w:pPr>
      <w:r w:rsidRPr="00607989">
        <w:rPr>
          <w:rFonts w:eastAsia="Times New Roman"/>
          <w:b/>
          <w:lang w:val="ru-RU"/>
        </w:rPr>
        <w:t>2. Направления сов</w:t>
      </w:r>
      <w:r>
        <w:rPr>
          <w:rFonts w:eastAsia="Times New Roman"/>
          <w:b/>
          <w:lang w:val="ru-RU"/>
        </w:rPr>
        <w:t>м</w:t>
      </w:r>
      <w:r w:rsidRPr="00607989">
        <w:rPr>
          <w:rFonts w:eastAsia="Times New Roman"/>
          <w:b/>
          <w:lang w:val="ru-RU"/>
        </w:rPr>
        <w:t>естной деятельности</w:t>
      </w:r>
    </w:p>
    <w:p w14:paraId="67A6B4BA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2.1.</w:t>
      </w:r>
      <w:r w:rsidRPr="00607989">
        <w:rPr>
          <w:rFonts w:eastAsia="Times New Roman"/>
          <w:lang w:val="ru-RU"/>
        </w:rPr>
        <w:tab/>
        <w:t>В рамках сотрудничества Стороны в пределах своей компетенции осуществляют совместную деятельность по следующим направлениям:</w:t>
      </w:r>
    </w:p>
    <w:p w14:paraId="01704114" w14:textId="77777777" w:rsidR="00325134" w:rsidRPr="00607989" w:rsidRDefault="00325134" w:rsidP="00325134">
      <w:pPr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Noto Sans Symbols"/>
          <w:lang w:val="ru-RU"/>
        </w:rPr>
        <w:t xml:space="preserve">2.1.1. </w:t>
      </w:r>
      <w:r w:rsidRPr="00607989">
        <w:rPr>
          <w:rFonts w:eastAsia="Times New Roman"/>
          <w:lang w:val="ru-RU"/>
        </w:rPr>
        <w:t>содействие друг другу по общим вопросам предмета сотрудничества;</w:t>
      </w:r>
    </w:p>
    <w:p w14:paraId="4A7D5942" w14:textId="77777777" w:rsidR="00325134" w:rsidRPr="00607989" w:rsidRDefault="00325134" w:rsidP="00325134">
      <w:pPr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Noto Sans Symbols"/>
          <w:lang w:val="ru-RU"/>
        </w:rPr>
        <w:t xml:space="preserve">2.1.2. </w:t>
      </w:r>
      <w:r w:rsidRPr="00607989">
        <w:rPr>
          <w:rFonts w:eastAsia="Times New Roman"/>
          <w:lang w:val="ru-RU"/>
        </w:rPr>
        <w:t>обмен информацией по вопросам, представляющим взаимный интерес;</w:t>
      </w:r>
    </w:p>
    <w:p w14:paraId="45D60D46" w14:textId="77777777" w:rsidR="00325134" w:rsidRPr="00607989" w:rsidRDefault="00325134" w:rsidP="00325134">
      <w:pPr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Noto Sans Symbols"/>
          <w:lang w:val="ru-RU"/>
        </w:rPr>
        <w:t xml:space="preserve">2.1.3. </w:t>
      </w:r>
      <w:r w:rsidRPr="00607989">
        <w:rPr>
          <w:rFonts w:eastAsia="Times New Roman"/>
          <w:lang w:val="ru-RU"/>
        </w:rPr>
        <w:t>установление взаимовыгодных связей с третьими лицами и информирование друг друга о результатах таких контактов;</w:t>
      </w:r>
    </w:p>
    <w:p w14:paraId="3FC802A2" w14:textId="77777777" w:rsidR="00325134" w:rsidRPr="00607989" w:rsidRDefault="00325134" w:rsidP="00325134">
      <w:pPr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Noto Sans Symbols"/>
          <w:lang w:val="ru-RU"/>
        </w:rPr>
        <w:t xml:space="preserve">2.1.4 </w:t>
      </w:r>
      <w:r w:rsidRPr="00607989">
        <w:rPr>
          <w:rFonts w:eastAsia="Times New Roman"/>
          <w:lang w:val="ru-RU"/>
        </w:rPr>
        <w:t>создание совместных рабочих (проектных, совещательных, экспертных) групп;</w:t>
      </w:r>
    </w:p>
    <w:p w14:paraId="7719D046" w14:textId="77777777" w:rsidR="00325134" w:rsidRPr="00607989" w:rsidRDefault="00325134" w:rsidP="00325134">
      <w:pPr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Noto Sans Symbols"/>
          <w:lang w:val="ru-RU"/>
        </w:rPr>
        <w:t xml:space="preserve">2.1.5. </w:t>
      </w:r>
      <w:r w:rsidRPr="00607989">
        <w:rPr>
          <w:rFonts w:eastAsia="Times New Roman"/>
          <w:lang w:val="ru-RU"/>
        </w:rPr>
        <w:t>направление своих представителей для участия в мероприятиях, связанных с подготовкой, организацией и проведением ключевых мероприятий Единой модели профориентации, проводимых каждой из Сторон;</w:t>
      </w:r>
    </w:p>
    <w:p w14:paraId="3457FBF3" w14:textId="77777777" w:rsidR="00325134" w:rsidRPr="00607989" w:rsidRDefault="00325134" w:rsidP="00325134">
      <w:pPr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Noto Sans Symbols"/>
          <w:lang w:val="ru-RU"/>
        </w:rPr>
        <w:t xml:space="preserve">2.1.6. </w:t>
      </w:r>
      <w:r w:rsidRPr="00607989">
        <w:rPr>
          <w:rFonts w:eastAsia="Times New Roman"/>
          <w:lang w:val="ru-RU"/>
        </w:rPr>
        <w:t>совместная разработка проектов и инициатив по приоритетным направлениям деятельности, относящимся к области сотрудничества Сторон;</w:t>
      </w:r>
    </w:p>
    <w:p w14:paraId="2E69701F" w14:textId="77777777" w:rsidR="00325134" w:rsidRPr="00607989" w:rsidRDefault="00325134" w:rsidP="00325134">
      <w:pPr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2.1.7. освещение совместных мероприятий в СМИ и сети интернет;</w:t>
      </w:r>
    </w:p>
    <w:p w14:paraId="1DFF1CBF" w14:textId="77777777" w:rsidR="00325134" w:rsidRPr="00607989" w:rsidRDefault="00325134" w:rsidP="00325134">
      <w:pPr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2.1.8.</w:t>
      </w:r>
      <w:r w:rsidRPr="00DE14B8">
        <w:rPr>
          <w:rFonts w:eastAsia="Times New Roman"/>
        </w:rPr>
        <w:t> </w:t>
      </w:r>
      <w:r w:rsidRPr="00607989">
        <w:rPr>
          <w:rFonts w:eastAsia="Times New Roman"/>
          <w:lang w:val="ru-RU"/>
        </w:rPr>
        <w:t>обеспечение конфиденциальности передаваемых друг другу сведений, если не предусмотрено иное.</w:t>
      </w:r>
    </w:p>
    <w:p w14:paraId="5EFE89CD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2.2.</w:t>
      </w:r>
      <w:r w:rsidRPr="00607989">
        <w:rPr>
          <w:rFonts w:eastAsia="Times New Roman"/>
          <w:lang w:val="ru-RU"/>
        </w:rPr>
        <w:tab/>
        <w:t>Сотрудничество Сторон может осуществляться также и в иных взаимосогласованных формах, регулируемых дополнительными соглашениями к данному Соглашению о сотрудничестве.</w:t>
      </w:r>
    </w:p>
    <w:p w14:paraId="65F96313" w14:textId="77777777" w:rsidR="00325134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2.3.</w:t>
      </w:r>
      <w:r w:rsidRPr="00607989">
        <w:rPr>
          <w:rFonts w:eastAsia="Times New Roman"/>
          <w:lang w:val="ru-RU"/>
        </w:rPr>
        <w:tab/>
        <w:t xml:space="preserve"> Детальные условия сотрудничества Сторон в рамках данного Соглашения могут быть согласованы в дополнительных соглашениях, в том числе в виде планов, программ и дорожных карт.</w:t>
      </w:r>
    </w:p>
    <w:p w14:paraId="2B5AB56F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b/>
          <w:lang w:val="ru-RU"/>
        </w:rPr>
      </w:pPr>
    </w:p>
    <w:p w14:paraId="51EF1B85" w14:textId="77777777" w:rsidR="00325134" w:rsidRPr="00607989" w:rsidRDefault="00325134" w:rsidP="00325134">
      <w:pPr>
        <w:spacing w:after="240" w:line="276" w:lineRule="auto"/>
        <w:ind w:left="360" w:hanging="360"/>
        <w:jc w:val="center"/>
        <w:rPr>
          <w:rFonts w:eastAsia="Times New Roman"/>
          <w:b/>
          <w:lang w:val="ru-RU"/>
        </w:rPr>
      </w:pPr>
      <w:r w:rsidRPr="00607989">
        <w:rPr>
          <w:rFonts w:eastAsia="Times New Roman"/>
          <w:b/>
          <w:lang w:val="ru-RU"/>
        </w:rPr>
        <w:t>3. Обязанности Сторон</w:t>
      </w:r>
    </w:p>
    <w:p w14:paraId="5CFF9FFF" w14:textId="77777777" w:rsidR="00325134" w:rsidRPr="00607989" w:rsidRDefault="00325134" w:rsidP="00325134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3.1. Со стороны Регионального оператора обязательства по выполнению настоящего Соглашения реализуются через следующие мероприятия:</w:t>
      </w:r>
    </w:p>
    <w:p w14:paraId="55A9DBF1" w14:textId="77777777" w:rsidR="00325134" w:rsidRPr="00607989" w:rsidRDefault="00325134" w:rsidP="00325134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3.1.1. тематические консультации для управленческого и педагогического состава Школы;</w:t>
      </w:r>
    </w:p>
    <w:p w14:paraId="70679260" w14:textId="77777777" w:rsidR="00325134" w:rsidRPr="00607989" w:rsidRDefault="00325134" w:rsidP="00325134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3.1.2. оказание информационной, методической, организационной и иной помощи Школе.</w:t>
      </w:r>
    </w:p>
    <w:p w14:paraId="5067674F" w14:textId="77777777" w:rsidR="00325134" w:rsidRPr="00607989" w:rsidRDefault="00325134" w:rsidP="00325134">
      <w:pPr>
        <w:spacing w:line="276" w:lineRule="auto"/>
        <w:ind w:firstLine="709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lastRenderedPageBreak/>
        <w:t>3.2. Со стороны Школы обязательства по выполнению настоящего Соглашения реализуются через следующие мероприятия:</w:t>
      </w:r>
    </w:p>
    <w:p w14:paraId="29F3140C" w14:textId="77777777" w:rsidR="00325134" w:rsidRPr="00DE14B8" w:rsidRDefault="00325134" w:rsidP="00325134">
      <w:pPr>
        <w:pStyle w:val="a3"/>
        <w:numPr>
          <w:ilvl w:val="2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</w:rPr>
      </w:pPr>
      <w:r w:rsidRPr="00DE14B8">
        <w:rPr>
          <w:color w:val="000000"/>
        </w:rPr>
        <w:t>участие в исследованиях (фокус-группы, интервью, анкетирование);</w:t>
      </w:r>
    </w:p>
    <w:p w14:paraId="6D54DBBC" w14:textId="77777777" w:rsidR="00325134" w:rsidRPr="00DE14B8" w:rsidRDefault="00325134" w:rsidP="00325134">
      <w:pPr>
        <w:pStyle w:val="a3"/>
        <w:numPr>
          <w:ilvl w:val="2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</w:rPr>
      </w:pPr>
      <w:r w:rsidRPr="00DE14B8">
        <w:rPr>
          <w:color w:val="000000"/>
        </w:rPr>
        <w:t>проведение открытых занятий и трансляций;</w:t>
      </w:r>
    </w:p>
    <w:p w14:paraId="6B7EB128" w14:textId="77777777" w:rsidR="00325134" w:rsidRPr="00DE14B8" w:rsidRDefault="00325134" w:rsidP="00325134">
      <w:pPr>
        <w:pStyle w:val="a3"/>
        <w:numPr>
          <w:ilvl w:val="2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</w:rPr>
      </w:pPr>
      <w:r w:rsidRPr="00DE14B8">
        <w:rPr>
          <w:color w:val="000000"/>
        </w:rPr>
        <w:t>участие в организации совместных мероприятий;</w:t>
      </w:r>
    </w:p>
    <w:p w14:paraId="765F4117" w14:textId="77777777" w:rsidR="00325134" w:rsidRDefault="00325134" w:rsidP="00325134">
      <w:pPr>
        <w:pStyle w:val="a3"/>
        <w:numPr>
          <w:ilvl w:val="2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</w:rPr>
      </w:pPr>
      <w:r w:rsidRPr="00DE14B8">
        <w:rPr>
          <w:color w:val="000000"/>
        </w:rPr>
        <w:t>ведение и предоставление необходимой документации</w:t>
      </w:r>
      <w:r w:rsidRPr="00C40E65">
        <w:rPr>
          <w:color w:val="000000"/>
        </w:rPr>
        <w:t>;</w:t>
      </w:r>
    </w:p>
    <w:p w14:paraId="3F510F69" w14:textId="77777777" w:rsidR="00325134" w:rsidRPr="00C40E65" w:rsidRDefault="00325134" w:rsidP="00325134">
      <w:pPr>
        <w:pStyle w:val="a3"/>
        <w:numPr>
          <w:ilvl w:val="2"/>
          <w:numId w:val="1"/>
        </w:numPr>
        <w:spacing w:before="0" w:beforeAutospacing="0" w:after="0" w:afterAutospacing="0"/>
        <w:ind w:left="0" w:firstLine="709"/>
        <w:textAlignment w:val="baseline"/>
        <w:rPr>
          <w:color w:val="000000"/>
        </w:rPr>
      </w:pPr>
      <w:r>
        <w:rPr>
          <w:color w:val="000000"/>
        </w:rPr>
        <w:t>участие в апробации методических материалов и ПО (программного обеспечения) Единой модели профориентации.</w:t>
      </w:r>
    </w:p>
    <w:p w14:paraId="23C8F2F5" w14:textId="77777777" w:rsidR="00325134" w:rsidRPr="00607989" w:rsidRDefault="00325134" w:rsidP="00325134">
      <w:pPr>
        <w:spacing w:line="276" w:lineRule="auto"/>
        <w:jc w:val="both"/>
        <w:rPr>
          <w:rFonts w:eastAsia="Times New Roman"/>
          <w:b/>
          <w:lang w:val="ru-RU"/>
        </w:rPr>
      </w:pPr>
    </w:p>
    <w:p w14:paraId="6F1D633D" w14:textId="77777777" w:rsidR="00325134" w:rsidRPr="00607989" w:rsidRDefault="00325134" w:rsidP="00325134">
      <w:pPr>
        <w:spacing w:line="276" w:lineRule="auto"/>
        <w:ind w:left="360" w:hanging="360"/>
        <w:jc w:val="center"/>
        <w:rPr>
          <w:rFonts w:eastAsia="Times New Roman"/>
          <w:b/>
          <w:lang w:val="ru-RU"/>
        </w:rPr>
      </w:pPr>
      <w:r w:rsidRPr="00607989">
        <w:rPr>
          <w:rFonts w:eastAsia="Times New Roman"/>
          <w:b/>
          <w:lang w:val="ru-RU"/>
        </w:rPr>
        <w:t>4. Срок действия соглашения</w:t>
      </w:r>
    </w:p>
    <w:p w14:paraId="55750AE1" w14:textId="77777777" w:rsidR="00325134" w:rsidRPr="00607989" w:rsidRDefault="00325134" w:rsidP="00325134">
      <w:pPr>
        <w:spacing w:line="276" w:lineRule="auto"/>
        <w:ind w:left="360"/>
        <w:rPr>
          <w:rFonts w:eastAsia="Times New Roman"/>
          <w:b/>
          <w:lang w:val="ru-RU"/>
        </w:rPr>
      </w:pPr>
    </w:p>
    <w:p w14:paraId="062F2CFD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4.1.</w:t>
      </w:r>
      <w:r w:rsidRPr="00607989">
        <w:rPr>
          <w:rFonts w:eastAsia="Times New Roman"/>
          <w:lang w:val="ru-RU"/>
        </w:rPr>
        <w:tab/>
        <w:t>Соглашение вступает в силу с момента его подписания всеми Сторонами и действует до 31 декабря 2024 года.</w:t>
      </w:r>
    </w:p>
    <w:p w14:paraId="5ADD91D1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4.2.</w:t>
      </w:r>
      <w:r w:rsidRPr="00607989">
        <w:rPr>
          <w:rFonts w:eastAsia="Times New Roman"/>
          <w:lang w:val="ru-RU"/>
        </w:rPr>
        <w:tab/>
        <w:t>Изменения Соглашения оформляются дополнительными соглашениями, которые подписываются всеми Сторонами и являются неотъемлемыми частями Соглашения.</w:t>
      </w:r>
    </w:p>
    <w:p w14:paraId="012FE9B4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4.3.</w:t>
      </w:r>
      <w:r w:rsidRPr="00607989">
        <w:rPr>
          <w:rFonts w:eastAsia="Times New Roman"/>
          <w:lang w:val="ru-RU"/>
        </w:rPr>
        <w:tab/>
        <w:t>Каждая из Сторон вправе в одностороннем порядке расторгнуть Соглашение, известив не позднее, чем за месяц до дня его расторжения другую Сторону.</w:t>
      </w:r>
    </w:p>
    <w:p w14:paraId="26254BA6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left="567"/>
        <w:jc w:val="both"/>
        <w:rPr>
          <w:rFonts w:eastAsia="Times New Roman"/>
          <w:lang w:val="ru-RU"/>
        </w:rPr>
      </w:pPr>
    </w:p>
    <w:p w14:paraId="7FD3EE0D" w14:textId="77777777" w:rsidR="00325134" w:rsidRPr="00607989" w:rsidRDefault="00325134" w:rsidP="00325134">
      <w:pPr>
        <w:spacing w:line="276" w:lineRule="auto"/>
        <w:ind w:left="360" w:hanging="360"/>
        <w:jc w:val="center"/>
        <w:rPr>
          <w:rFonts w:eastAsia="Times New Roman"/>
          <w:b/>
          <w:lang w:val="ru-RU"/>
        </w:rPr>
      </w:pPr>
      <w:r w:rsidRPr="00607989">
        <w:rPr>
          <w:rFonts w:eastAsia="Times New Roman"/>
          <w:b/>
          <w:lang w:val="ru-RU"/>
        </w:rPr>
        <w:t>5. Ответственность Сторон</w:t>
      </w:r>
    </w:p>
    <w:p w14:paraId="006070C2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left="567"/>
        <w:jc w:val="both"/>
        <w:rPr>
          <w:rFonts w:eastAsia="Times New Roman"/>
          <w:lang w:val="ru-RU"/>
        </w:rPr>
      </w:pPr>
    </w:p>
    <w:p w14:paraId="0ED2804C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5.1.</w:t>
      </w:r>
      <w:r w:rsidRPr="00607989">
        <w:rPr>
          <w:rFonts w:eastAsia="Times New Roman"/>
          <w:lang w:val="ru-RU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3C909178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left="567"/>
        <w:jc w:val="both"/>
        <w:rPr>
          <w:rFonts w:eastAsia="Times New Roman"/>
          <w:lang w:val="ru-RU"/>
        </w:rPr>
      </w:pPr>
    </w:p>
    <w:p w14:paraId="112970BC" w14:textId="77777777" w:rsidR="00325134" w:rsidRPr="00607989" w:rsidRDefault="00325134" w:rsidP="00325134">
      <w:pPr>
        <w:spacing w:line="276" w:lineRule="auto"/>
        <w:ind w:left="360" w:hanging="360"/>
        <w:jc w:val="center"/>
        <w:rPr>
          <w:rFonts w:eastAsia="Times New Roman"/>
          <w:b/>
          <w:lang w:val="ru-RU"/>
        </w:rPr>
      </w:pPr>
      <w:r w:rsidRPr="00607989">
        <w:rPr>
          <w:rFonts w:eastAsia="Times New Roman"/>
          <w:b/>
          <w:lang w:val="ru-RU"/>
        </w:rPr>
        <w:t>6. Общие положения</w:t>
      </w:r>
    </w:p>
    <w:p w14:paraId="7DD69491" w14:textId="77777777" w:rsidR="00325134" w:rsidRPr="00607989" w:rsidRDefault="00325134" w:rsidP="00325134">
      <w:pPr>
        <w:spacing w:line="276" w:lineRule="auto"/>
        <w:ind w:left="360" w:hanging="360"/>
        <w:jc w:val="center"/>
        <w:rPr>
          <w:rFonts w:eastAsia="Times New Roman"/>
          <w:b/>
          <w:lang w:val="ru-RU"/>
        </w:rPr>
      </w:pPr>
    </w:p>
    <w:p w14:paraId="2C0E6854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6.1.</w:t>
      </w:r>
      <w:r w:rsidRPr="00607989">
        <w:rPr>
          <w:rFonts w:eastAsia="Times New Roman"/>
          <w:lang w:val="ru-RU"/>
        </w:rPr>
        <w:tab/>
        <w:t>Сотрудничество Сторон осуществляется в соответствии с принципами равенства Сторон, их добросовестности, защиты взаимных интересов, соблюдения применимых нормативных и иных правовых актов.</w:t>
      </w:r>
    </w:p>
    <w:p w14:paraId="3FC5167D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6.2.</w:t>
      </w:r>
      <w:r w:rsidRPr="00607989">
        <w:rPr>
          <w:rFonts w:eastAsia="Times New Roman"/>
          <w:lang w:val="ru-RU"/>
        </w:rPr>
        <w:tab/>
        <w:t xml:space="preserve">Соглашение не предполагает получения Сторонами платы и иных предоставлений, влекущих прибыль или иную экономическую выгоду Сторон. </w:t>
      </w:r>
    </w:p>
    <w:p w14:paraId="06FC8731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6.3.</w:t>
      </w:r>
      <w:r w:rsidRPr="00607989">
        <w:rPr>
          <w:rFonts w:eastAsia="Times New Roman"/>
          <w:lang w:val="ru-RU"/>
        </w:rPr>
        <w:tab/>
        <w:t xml:space="preserve">Соглашение не налагает на Стороны каких-либо финансовых и материальных обязательств, Соглашение не является основанием для действий Сторон в качестве представителей или агентов друг друга, не является спонсорским, предварительным договором или соглашением о порядке ведения переговоров. </w:t>
      </w:r>
    </w:p>
    <w:p w14:paraId="20DB04BF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6.4. Стороны принимают на себя обязательство обеспечивать конфиденциальность информации, ставшей им известной друг от друга, их партнеров или сотрудников, в течение всего срока действия Соглашения и в случае его прекращения, если режим конфиденциальности информации установлен законодательством Российской Федерации (в том числе в отношении персональных данных, то есть любой информации, относящейся к прямо или косвенно определенному или определяемому физическому лицу), а также если другая Сторона сочтет разглашение информации нежелательным.</w:t>
      </w:r>
    </w:p>
    <w:p w14:paraId="0D51D1BB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6.5. При изменении наименования, адреса местонахождения, платежных реквизитов или реорганизации, Стороны обязаны письменно в двухнедельный срок сообщить другой Стороне о произошедших изменениях. Такие извещения считаются автоматически изменяющими соответствующие положения настоящего Соглашения и должны быть оформлены и подписаны уполномоченным на то лицом. До получения соответствующего уведомления направленная корреспонденция и/или исполнение обязательства по адресам, указанным в настоящем Соглашении, считаются надлежащими (совершенными надлежащим образом).</w:t>
      </w:r>
    </w:p>
    <w:p w14:paraId="16E7AB35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lastRenderedPageBreak/>
        <w:t>6.6. По всем вопросам, не урегулированным Соглашением, но прямо или косвенно вытекающим из отношений Сторон по нему, затрагивающим имущественные интересы и деловую репутацию Сторон Соглашения, Стороны будут руководствоваться законодательством Российской Федерации.</w:t>
      </w:r>
    </w:p>
    <w:p w14:paraId="509FD38A" w14:textId="77777777" w:rsidR="00325134" w:rsidRPr="00607989" w:rsidRDefault="00325134" w:rsidP="00325134">
      <w:pPr>
        <w:tabs>
          <w:tab w:val="left" w:pos="426"/>
          <w:tab w:val="left" w:pos="993"/>
        </w:tabs>
        <w:spacing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6.7. Если какое-либо положение настоящего Соглашения будет признано судом или административным органом незаконным или недействительным, решение о его незаконности или недействительности считается частным и остальные положения Соглашения сохраняют свою полную силу и действие.</w:t>
      </w:r>
    </w:p>
    <w:p w14:paraId="1E833352" w14:textId="77777777" w:rsidR="00325134" w:rsidRPr="00607989" w:rsidRDefault="00325134" w:rsidP="00325134">
      <w:pPr>
        <w:tabs>
          <w:tab w:val="left" w:pos="426"/>
          <w:tab w:val="left" w:pos="993"/>
        </w:tabs>
        <w:spacing w:after="240" w:line="276" w:lineRule="auto"/>
        <w:ind w:firstLine="567"/>
        <w:jc w:val="both"/>
        <w:rPr>
          <w:rFonts w:eastAsia="Times New Roman"/>
          <w:lang w:val="ru-RU"/>
        </w:rPr>
      </w:pPr>
      <w:r w:rsidRPr="00607989">
        <w:rPr>
          <w:rFonts w:eastAsia="Times New Roman"/>
          <w:lang w:val="ru-RU"/>
        </w:rPr>
        <w:t>6.8. Настоящее Соглашение составлено на русском языке в двух подлинных экземплярах, имеющих одинаковую юридическую силу, по одному экземпляру для каждой из Сторон.</w:t>
      </w:r>
    </w:p>
    <w:p w14:paraId="2A5490A1" w14:textId="77777777" w:rsidR="00325134" w:rsidRPr="00DE14B8" w:rsidRDefault="00325134" w:rsidP="00325134">
      <w:pPr>
        <w:spacing w:line="276" w:lineRule="auto"/>
        <w:ind w:left="360" w:hanging="360"/>
        <w:jc w:val="center"/>
        <w:rPr>
          <w:rFonts w:eastAsia="Times New Roman"/>
          <w:b/>
        </w:rPr>
      </w:pPr>
      <w:r w:rsidRPr="00DE14B8">
        <w:rPr>
          <w:rFonts w:eastAsia="Times New Roman"/>
          <w:b/>
        </w:rPr>
        <w:t xml:space="preserve">7. </w:t>
      </w:r>
      <w:proofErr w:type="spellStart"/>
      <w:r w:rsidRPr="00DE14B8">
        <w:rPr>
          <w:rFonts w:eastAsia="Times New Roman"/>
          <w:b/>
        </w:rPr>
        <w:t>Юридические</w:t>
      </w:r>
      <w:proofErr w:type="spellEnd"/>
      <w:r w:rsidRPr="00DE14B8">
        <w:rPr>
          <w:rFonts w:eastAsia="Times New Roman"/>
          <w:b/>
        </w:rPr>
        <w:t xml:space="preserve"> </w:t>
      </w:r>
      <w:proofErr w:type="spellStart"/>
      <w:r w:rsidRPr="00DE14B8">
        <w:rPr>
          <w:rFonts w:eastAsia="Times New Roman"/>
          <w:b/>
        </w:rPr>
        <w:t>адреса</w:t>
      </w:r>
      <w:proofErr w:type="spellEnd"/>
      <w:r w:rsidRPr="00DE14B8">
        <w:rPr>
          <w:rFonts w:eastAsia="Times New Roman"/>
          <w:b/>
        </w:rPr>
        <w:t xml:space="preserve"> и </w:t>
      </w:r>
      <w:proofErr w:type="spellStart"/>
      <w:r w:rsidRPr="00DE14B8">
        <w:rPr>
          <w:rFonts w:eastAsia="Times New Roman"/>
          <w:b/>
        </w:rPr>
        <w:t>подписи</w:t>
      </w:r>
      <w:proofErr w:type="spellEnd"/>
      <w:r w:rsidRPr="00DE14B8">
        <w:rPr>
          <w:rFonts w:eastAsia="Times New Roman"/>
          <w:b/>
        </w:rPr>
        <w:t xml:space="preserve"> </w:t>
      </w:r>
      <w:proofErr w:type="spellStart"/>
      <w:r w:rsidRPr="00DE14B8">
        <w:rPr>
          <w:rFonts w:eastAsia="Times New Roman"/>
          <w:b/>
        </w:rPr>
        <w:t>Сторон</w:t>
      </w:r>
      <w:proofErr w:type="spellEnd"/>
    </w:p>
    <w:tbl>
      <w:tblPr>
        <w:tblW w:w="9430" w:type="dxa"/>
        <w:tblLayout w:type="fixed"/>
        <w:tblLook w:val="0000" w:firstRow="0" w:lastRow="0" w:firstColumn="0" w:lastColumn="0" w:noHBand="0" w:noVBand="0"/>
      </w:tblPr>
      <w:tblGrid>
        <w:gridCol w:w="4715"/>
        <w:gridCol w:w="4715"/>
      </w:tblGrid>
      <w:tr w:rsidR="00325134" w:rsidRPr="00966E00" w14:paraId="00DDC77D" w14:textId="77777777" w:rsidTr="00810B39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093D410A" w14:textId="77777777" w:rsidR="00325134" w:rsidRPr="00966E00" w:rsidRDefault="00325134" w:rsidP="00810B39">
            <w:pPr>
              <w:spacing w:line="276" w:lineRule="auto"/>
              <w:rPr>
                <w:rFonts w:eastAsia="Times New Roman"/>
                <w:b/>
                <w:lang w:val="ru-RU"/>
              </w:rPr>
            </w:pPr>
          </w:p>
          <w:p w14:paraId="0DF4DA3A" w14:textId="77777777" w:rsidR="00325134" w:rsidRPr="00966E00" w:rsidRDefault="00325134" w:rsidP="00810B39">
            <w:pPr>
              <w:spacing w:line="276" w:lineRule="auto"/>
              <w:rPr>
                <w:rFonts w:eastAsia="Times New Roman"/>
                <w:b/>
                <w:lang w:val="ru-RU"/>
              </w:rPr>
            </w:pPr>
            <w:r w:rsidRPr="00966E00">
              <w:rPr>
                <w:rFonts w:eastAsia="Times New Roman"/>
                <w:b/>
                <w:lang w:val="ru-RU"/>
              </w:rPr>
              <w:t>Региональный оператор</w:t>
            </w:r>
          </w:p>
          <w:p w14:paraId="00B6761A" w14:textId="689F241A" w:rsidR="00325134" w:rsidRPr="00966E00" w:rsidRDefault="00060D01" w:rsidP="00060D01">
            <w:pPr>
              <w:spacing w:line="276" w:lineRule="auto"/>
              <w:rPr>
                <w:rFonts w:eastAsia="Times New Roman"/>
                <w:bCs/>
                <w:i/>
                <w:iCs/>
                <w:lang w:val="ru-RU"/>
              </w:rPr>
            </w:pPr>
            <w:r w:rsidRPr="00060D01">
              <w:rPr>
                <w:bCs/>
                <w:lang w:val="ru-RU"/>
              </w:rPr>
              <w:t>Государственное автономное учреждение Пензенской области «Центр опережающей профессиональной подготовки»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72DD7785" w14:textId="77777777" w:rsidR="00325134" w:rsidRPr="00966E00" w:rsidRDefault="00325134" w:rsidP="00810B39">
            <w:pPr>
              <w:spacing w:line="276" w:lineRule="auto"/>
              <w:ind w:left="482"/>
              <w:jc w:val="center"/>
              <w:rPr>
                <w:rFonts w:eastAsia="Times New Roman"/>
                <w:b/>
                <w:lang w:val="ru-RU"/>
              </w:rPr>
            </w:pPr>
          </w:p>
          <w:p w14:paraId="353F0C60" w14:textId="77777777" w:rsidR="00325134" w:rsidRPr="00966E00" w:rsidRDefault="00325134" w:rsidP="00810B39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966E00">
              <w:rPr>
                <w:rFonts w:eastAsia="Times New Roman"/>
                <w:b/>
              </w:rPr>
              <w:t>Школа</w:t>
            </w:r>
            <w:proofErr w:type="spellEnd"/>
            <w:r w:rsidRPr="00966E00">
              <w:rPr>
                <w:rFonts w:eastAsia="Times New Roman"/>
                <w:b/>
              </w:rPr>
              <w:t>:</w:t>
            </w:r>
          </w:p>
          <w:p w14:paraId="4ECA82D6" w14:textId="77777777" w:rsidR="00325134" w:rsidRPr="00966E00" w:rsidRDefault="00325134" w:rsidP="00810B39">
            <w:pPr>
              <w:spacing w:line="276" w:lineRule="auto"/>
              <w:rPr>
                <w:rFonts w:eastAsia="Times New Roman"/>
                <w:b/>
              </w:rPr>
            </w:pPr>
            <w:r w:rsidRPr="00966E00">
              <w:rPr>
                <w:rFonts w:eastAsia="Times New Roman"/>
                <w:b/>
              </w:rPr>
              <w:t>_____________________________:</w:t>
            </w:r>
          </w:p>
          <w:p w14:paraId="4A0A1BEA" w14:textId="77777777" w:rsidR="00325134" w:rsidRPr="00966E00" w:rsidRDefault="00325134" w:rsidP="00810B39">
            <w:pPr>
              <w:spacing w:line="276" w:lineRule="auto"/>
              <w:rPr>
                <w:rFonts w:eastAsia="Times New Roman"/>
              </w:rPr>
            </w:pPr>
            <w:r w:rsidRPr="00966E00">
              <w:rPr>
                <w:rFonts w:eastAsia="Times New Roman"/>
                <w:bCs/>
                <w:i/>
                <w:iCs/>
              </w:rPr>
              <w:t>(</w:t>
            </w:r>
            <w:proofErr w:type="spellStart"/>
            <w:r w:rsidRPr="00966E00">
              <w:rPr>
                <w:rFonts w:eastAsia="Times New Roman"/>
                <w:bCs/>
                <w:i/>
                <w:iCs/>
              </w:rPr>
              <w:t>полное</w:t>
            </w:r>
            <w:proofErr w:type="spellEnd"/>
            <w:r w:rsidRPr="00966E0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966E00">
              <w:rPr>
                <w:rFonts w:eastAsia="Times New Roman"/>
                <w:bCs/>
                <w:i/>
                <w:iCs/>
              </w:rPr>
              <w:t>юридическое</w:t>
            </w:r>
            <w:proofErr w:type="spellEnd"/>
            <w:r w:rsidRPr="00966E00"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 w:rsidRPr="00966E00">
              <w:rPr>
                <w:rFonts w:eastAsia="Times New Roman"/>
                <w:bCs/>
                <w:i/>
                <w:iCs/>
              </w:rPr>
              <w:t>наименование</w:t>
            </w:r>
            <w:proofErr w:type="spellEnd"/>
            <w:r w:rsidRPr="00966E00">
              <w:rPr>
                <w:rFonts w:eastAsia="Times New Roman"/>
                <w:bCs/>
                <w:i/>
                <w:iCs/>
              </w:rPr>
              <w:t>)</w:t>
            </w:r>
          </w:p>
        </w:tc>
      </w:tr>
      <w:tr w:rsidR="00325134" w:rsidRPr="00966E00" w14:paraId="7D6A4808" w14:textId="77777777" w:rsidTr="00810B39"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11341DA3" w14:textId="305BFFD5" w:rsidR="00060D01" w:rsidRPr="00170089" w:rsidRDefault="00325134" w:rsidP="00060D01">
            <w:pPr>
              <w:ind w:left="34"/>
              <w:rPr>
                <w:lang w:val="ru-RU"/>
              </w:rPr>
            </w:pPr>
            <w:r w:rsidRPr="00966E00">
              <w:rPr>
                <w:rFonts w:eastAsia="Times New Roman"/>
                <w:lang w:val="ru-RU"/>
              </w:rPr>
              <w:t>Юридический адрес:</w:t>
            </w:r>
            <w:r w:rsidRPr="00966E00">
              <w:rPr>
                <w:lang w:val="ru-RU"/>
              </w:rPr>
              <w:t xml:space="preserve"> </w:t>
            </w:r>
            <w:r w:rsidR="00060D01" w:rsidRPr="00170089">
              <w:rPr>
                <w:lang w:val="ru-RU"/>
              </w:rPr>
              <w:t xml:space="preserve">440004, г. Пенза, </w:t>
            </w:r>
          </w:p>
          <w:p w14:paraId="573AB3F7" w14:textId="1761AA71" w:rsidR="00325134" w:rsidRPr="00966E00" w:rsidRDefault="00060D01" w:rsidP="00060D01">
            <w:pPr>
              <w:spacing w:line="276" w:lineRule="auto"/>
              <w:rPr>
                <w:rFonts w:eastAsia="Times New Roman"/>
                <w:lang w:val="ru-RU"/>
              </w:rPr>
            </w:pPr>
            <w:r w:rsidRPr="00170089">
              <w:rPr>
                <w:lang w:val="ru-RU"/>
              </w:rPr>
              <w:t>ул. Центральная, д. 1В</w:t>
            </w:r>
          </w:p>
          <w:p w14:paraId="0216F55C" w14:textId="06EC1D02" w:rsidR="00325134" w:rsidRPr="00966E00" w:rsidRDefault="00325134" w:rsidP="00810B39">
            <w:pPr>
              <w:spacing w:line="276" w:lineRule="auto"/>
              <w:ind w:left="35"/>
              <w:rPr>
                <w:rFonts w:eastAsia="Times New Roman"/>
                <w:lang w:val="ru-RU"/>
              </w:rPr>
            </w:pPr>
            <w:r w:rsidRPr="00966E00">
              <w:rPr>
                <w:rFonts w:eastAsia="Times New Roman"/>
                <w:lang w:val="ru-RU"/>
              </w:rPr>
              <w:t>Адрес электронной почты:</w:t>
            </w:r>
            <w:r w:rsidRPr="00966E00">
              <w:rPr>
                <w:lang w:val="ru-RU"/>
              </w:rPr>
              <w:t xml:space="preserve"> </w:t>
            </w:r>
            <w:r w:rsidR="00060D01" w:rsidRPr="00060D01">
              <w:rPr>
                <w:lang w:val="ru-RU"/>
              </w:rPr>
              <w:t>office@copp58.ru</w:t>
            </w:r>
          </w:p>
          <w:p w14:paraId="45CF7535" w14:textId="17DA2E8D" w:rsidR="00325134" w:rsidRPr="00E970CE" w:rsidRDefault="00325134" w:rsidP="00810B39">
            <w:pPr>
              <w:spacing w:line="276" w:lineRule="auto"/>
              <w:ind w:left="35"/>
              <w:rPr>
                <w:rFonts w:eastAsia="Times New Roman"/>
                <w:lang w:val="ru-RU"/>
              </w:rPr>
            </w:pPr>
            <w:r w:rsidRPr="00E970CE">
              <w:rPr>
                <w:rFonts w:eastAsia="Times New Roman"/>
                <w:lang w:val="ru-RU"/>
              </w:rPr>
              <w:t>Телефон:</w:t>
            </w:r>
            <w:r w:rsidRPr="00E970CE">
              <w:rPr>
                <w:lang w:val="ru-RU"/>
              </w:rPr>
              <w:t xml:space="preserve"> </w:t>
            </w:r>
            <w:r w:rsidR="00060D01" w:rsidRPr="00060D01">
              <w:rPr>
                <w:lang w:val="ru-RU"/>
              </w:rPr>
              <w:t>+7(841-2) 99-73-23</w:t>
            </w:r>
          </w:p>
          <w:p w14:paraId="42D0413B" w14:textId="77777777" w:rsidR="00325134" w:rsidRPr="00E970CE" w:rsidRDefault="00325134" w:rsidP="00810B39">
            <w:pPr>
              <w:spacing w:line="276" w:lineRule="auto"/>
              <w:ind w:left="35"/>
              <w:rPr>
                <w:rFonts w:eastAsia="Times New Roman"/>
                <w:lang w:val="ru-RU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4A635025" w14:textId="77777777" w:rsidR="00325134" w:rsidRPr="00966E00" w:rsidRDefault="00325134" w:rsidP="00810B39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</w:t>
            </w:r>
            <w:r w:rsidRPr="00966E00">
              <w:rPr>
                <w:rFonts w:eastAsia="Times New Roman"/>
                <w:lang w:val="ru-RU"/>
              </w:rPr>
              <w:t>Юридический адрес:</w:t>
            </w:r>
            <w:r w:rsidRPr="00966E00">
              <w:rPr>
                <w:lang w:val="ru-RU"/>
              </w:rPr>
              <w:t xml:space="preserve"> _________</w:t>
            </w:r>
          </w:p>
          <w:p w14:paraId="5F0681DE" w14:textId="77777777" w:rsidR="00325134" w:rsidRPr="00966E00" w:rsidRDefault="00325134" w:rsidP="00810B39">
            <w:pPr>
              <w:ind w:left="35"/>
              <w:rPr>
                <w:rFonts w:eastAsia="Times New Roman"/>
                <w:lang w:val="ru-RU"/>
              </w:rPr>
            </w:pPr>
            <w:r w:rsidRPr="00966E00">
              <w:rPr>
                <w:rFonts w:eastAsia="Times New Roman"/>
                <w:lang w:val="ru-RU"/>
              </w:rPr>
              <w:t>Адрес электронной почты:</w:t>
            </w:r>
            <w:r w:rsidRPr="00966E00">
              <w:rPr>
                <w:lang w:val="ru-RU"/>
              </w:rPr>
              <w:t xml:space="preserve"> _________</w:t>
            </w:r>
          </w:p>
          <w:p w14:paraId="17B1071B" w14:textId="77777777" w:rsidR="00325134" w:rsidRPr="00966E00" w:rsidRDefault="00325134" w:rsidP="00810B39">
            <w:pPr>
              <w:ind w:left="35"/>
              <w:rPr>
                <w:rFonts w:eastAsia="Times New Roman"/>
              </w:rPr>
            </w:pPr>
            <w:proofErr w:type="spellStart"/>
            <w:r w:rsidRPr="00966E00">
              <w:rPr>
                <w:rFonts w:eastAsia="Times New Roman"/>
              </w:rPr>
              <w:t>Телефон</w:t>
            </w:r>
            <w:proofErr w:type="spellEnd"/>
            <w:r w:rsidRPr="00966E00">
              <w:rPr>
                <w:rFonts w:eastAsia="Times New Roman"/>
              </w:rPr>
              <w:t xml:space="preserve">: </w:t>
            </w:r>
            <w:r w:rsidRPr="00966E00">
              <w:t>_________</w:t>
            </w:r>
          </w:p>
        </w:tc>
      </w:tr>
      <w:tr w:rsidR="00325134" w:rsidRPr="00966E00" w14:paraId="00DF6013" w14:textId="77777777" w:rsidTr="00810B39">
        <w:trPr>
          <w:trHeight w:val="1210"/>
        </w:trPr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715A6812" w14:textId="77777777" w:rsidR="00325134" w:rsidRPr="00060D01" w:rsidRDefault="00325134" w:rsidP="00810B39">
            <w:pPr>
              <w:spacing w:line="276" w:lineRule="auto"/>
              <w:rPr>
                <w:rFonts w:eastAsia="Times New Roman"/>
                <w:lang w:val="ru-RU"/>
              </w:rPr>
            </w:pPr>
          </w:p>
          <w:p w14:paraId="34575C79" w14:textId="34CCD033" w:rsidR="00325134" w:rsidRPr="00060D01" w:rsidRDefault="00325134" w:rsidP="00810B39">
            <w:pPr>
              <w:spacing w:line="276" w:lineRule="auto"/>
              <w:rPr>
                <w:rFonts w:eastAsia="Times New Roman"/>
                <w:lang w:val="ru-RU"/>
              </w:rPr>
            </w:pPr>
            <w:r w:rsidRPr="00060D01">
              <w:rPr>
                <w:rFonts w:eastAsia="Times New Roman"/>
                <w:lang w:val="ru-RU"/>
              </w:rPr>
              <w:t>___________________ /</w:t>
            </w:r>
            <w:r w:rsidR="00060D01" w:rsidRPr="00060D01">
              <w:rPr>
                <w:lang w:val="ru-RU"/>
              </w:rPr>
              <w:t xml:space="preserve"> </w:t>
            </w:r>
            <w:r w:rsidR="00060D01" w:rsidRPr="00060D01">
              <w:rPr>
                <w:rFonts w:eastAsia="Times New Roman"/>
                <w:lang w:val="ru-RU"/>
              </w:rPr>
              <w:t>Желтов П.В.</w:t>
            </w:r>
            <w:r w:rsidRPr="00060D01">
              <w:rPr>
                <w:rFonts w:eastAsia="Times New Roman"/>
                <w:lang w:val="ru-RU"/>
              </w:rPr>
              <w:t>/</w:t>
            </w:r>
          </w:p>
          <w:p w14:paraId="16835105" w14:textId="77777777" w:rsidR="00325134" w:rsidRPr="00060D01" w:rsidRDefault="00325134" w:rsidP="00810B39">
            <w:pPr>
              <w:spacing w:line="276" w:lineRule="auto"/>
              <w:rPr>
                <w:rFonts w:eastAsia="Times New Roman"/>
                <w:lang w:val="ru-RU"/>
              </w:rPr>
            </w:pPr>
            <w:r w:rsidRPr="00060D01">
              <w:rPr>
                <w:rFonts w:eastAsia="Times New Roman"/>
                <w:lang w:val="ru-RU"/>
              </w:rPr>
              <w:t>М.П.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</w:tcPr>
          <w:p w14:paraId="46C7F619" w14:textId="77777777" w:rsidR="00325134" w:rsidRPr="00060D01" w:rsidRDefault="00325134" w:rsidP="00810B39">
            <w:pPr>
              <w:spacing w:line="276" w:lineRule="auto"/>
              <w:rPr>
                <w:rFonts w:eastAsia="Times New Roman"/>
                <w:lang w:val="ru-RU"/>
              </w:rPr>
            </w:pPr>
            <w:r w:rsidRPr="00060D01">
              <w:rPr>
                <w:rFonts w:eastAsia="Times New Roman"/>
                <w:lang w:val="ru-RU"/>
              </w:rPr>
              <w:t xml:space="preserve">                  </w:t>
            </w:r>
          </w:p>
          <w:p w14:paraId="0038E94A" w14:textId="77777777" w:rsidR="00325134" w:rsidRPr="00966E00" w:rsidRDefault="00325134" w:rsidP="00810B39">
            <w:pPr>
              <w:spacing w:line="276" w:lineRule="auto"/>
              <w:rPr>
                <w:rFonts w:eastAsia="Times New Roman"/>
              </w:rPr>
            </w:pPr>
            <w:r w:rsidRPr="00966E00">
              <w:rPr>
                <w:rFonts w:eastAsia="Times New Roman"/>
              </w:rPr>
              <w:t>___________________ /___________/</w:t>
            </w:r>
          </w:p>
          <w:p w14:paraId="225A64F2" w14:textId="77777777" w:rsidR="00325134" w:rsidRPr="00966E00" w:rsidRDefault="00325134" w:rsidP="00810B39">
            <w:pPr>
              <w:spacing w:line="276" w:lineRule="auto"/>
              <w:rPr>
                <w:rFonts w:eastAsia="Times New Roman"/>
              </w:rPr>
            </w:pPr>
            <w:r w:rsidRPr="00966E00">
              <w:rPr>
                <w:rFonts w:eastAsia="Times New Roman"/>
              </w:rPr>
              <w:t>М.П.</w:t>
            </w:r>
          </w:p>
        </w:tc>
      </w:tr>
    </w:tbl>
    <w:p w14:paraId="147577B2" w14:textId="77777777" w:rsidR="00325134" w:rsidRPr="00966E00" w:rsidRDefault="00325134" w:rsidP="00325134">
      <w:pPr>
        <w:rPr>
          <w:lang w:val="ru-RU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842"/>
        <w:gridCol w:w="3951"/>
      </w:tblGrid>
      <w:tr w:rsidR="00325134" w:rsidRPr="00325134" w14:paraId="71DF609F" w14:textId="77777777" w:rsidTr="00810B39">
        <w:trPr>
          <w:trHeight w:val="1503"/>
        </w:trPr>
        <w:tc>
          <w:tcPr>
            <w:tcW w:w="4842" w:type="dxa"/>
          </w:tcPr>
          <w:p w14:paraId="0561D4B3" w14:textId="78ED1049" w:rsidR="00325134" w:rsidRPr="00966E00" w:rsidRDefault="00325134" w:rsidP="00810B39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3951" w:type="dxa"/>
          </w:tcPr>
          <w:p w14:paraId="2BD6FE1D" w14:textId="742635DB" w:rsidR="00325134" w:rsidRDefault="00325134" w:rsidP="00810B39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lang w:val="ru-RU"/>
              </w:rPr>
            </w:pPr>
          </w:p>
        </w:tc>
      </w:tr>
    </w:tbl>
    <w:p w14:paraId="218A958C" w14:textId="77777777" w:rsidR="00325134" w:rsidRDefault="00325134" w:rsidP="00325134">
      <w:pPr>
        <w:spacing w:line="259" w:lineRule="auto"/>
        <w:rPr>
          <w:lang w:val="ru-RU" w:eastAsia="ru-RU"/>
        </w:rPr>
      </w:pPr>
    </w:p>
    <w:p w14:paraId="162D0D62" w14:textId="77777777" w:rsidR="00CF5D23" w:rsidRPr="00325134" w:rsidRDefault="00CF5D23">
      <w:pPr>
        <w:rPr>
          <w:lang w:val="ru-RU"/>
        </w:rPr>
      </w:pPr>
    </w:p>
    <w:sectPr w:rsidR="00CF5D23" w:rsidRPr="00325134" w:rsidSect="007D1649">
      <w:pgSz w:w="11900" w:h="16840"/>
      <w:pgMar w:top="720" w:right="720" w:bottom="720" w:left="720" w:header="284" w:footer="227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0C5F"/>
    <w:multiLevelType w:val="multilevel"/>
    <w:tmpl w:val="99ACE6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8618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34"/>
    <w:rsid w:val="00060D01"/>
    <w:rsid w:val="00323C43"/>
    <w:rsid w:val="00325134"/>
    <w:rsid w:val="006A198D"/>
    <w:rsid w:val="00754467"/>
    <w:rsid w:val="007D1649"/>
    <w:rsid w:val="00C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5FFC"/>
  <w15:chartTrackingRefBased/>
  <w15:docId w15:val="{B494FBF7-D644-49CA-B195-70E8B917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34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2513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List Paragraph"/>
    <w:aliases w:val="Содержание. 2 уровень,таблица,Заголовок_3,Подпись рисунка,ПКФ Список,Абзац списка5,Bullet List,FooterText,numbered,SL_Абзац списка,Нумерованый список,Use Case List Paragraph,мой,UL,Абзац маркированнный,Table-Normal,RSHB_Table-Normal,lp1"/>
    <w:basedOn w:val="a"/>
    <w:link w:val="a5"/>
    <w:qFormat/>
    <w:rsid w:val="00325134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,таблица Знак,Заголовок_3 Знак,Подпись рисунка Знак,ПКФ Список Знак,Абзац списка5 Знак,Bullet List Знак,FooterText Знак,numbered Знак,SL_Абзац списка Знак,Нумерованый список Знак,Use Case List Paragraph Знак"/>
    <w:link w:val="a4"/>
    <w:qFormat/>
    <w:rsid w:val="00325134"/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2024-04-12T06:29:00Z</dcterms:created>
  <dcterms:modified xsi:type="dcterms:W3CDTF">2024-04-12T06:54:00Z</dcterms:modified>
</cp:coreProperties>
</file>